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AA4863" w:rsidRPr="008F70B3" w14:paraId="08E0E741" w14:textId="77777777" w:rsidTr="00AD0E9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5E32C4DB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5CB6E22B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F0F78F0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на річних загальних зборах акціонерів</w:t>
            </w:r>
          </w:p>
          <w:p w14:paraId="3F9F8FEA" w14:textId="3851579B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«Зіньків-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Агротранс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», </w:t>
            </w:r>
          </w:p>
          <w:p w14:paraId="6760E03E" w14:textId="5707F7F8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які проводяться дистанційно 1</w:t>
            </w:r>
            <w:r w:rsidR="006D54F0" w:rsidRPr="008F70B3">
              <w:rPr>
                <w:rFonts w:ascii="PragmaticaCTT" w:hAnsi="PragmaticaCTT"/>
                <w:b/>
                <w:sz w:val="19"/>
                <w:szCs w:val="19"/>
                <w:lang w:val="en-US"/>
              </w:rPr>
              <w:t xml:space="preserve">4 </w:t>
            </w:r>
            <w:r w:rsidR="006D54F0"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грудня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2022 року</w:t>
            </w:r>
          </w:p>
          <w:p w14:paraId="0A879B5E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</w:p>
          <w:p w14:paraId="0F602DC2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(голосування на річних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77C81F53" w14:textId="4ABF4621" w:rsidR="00AA4863" w:rsidRPr="008F70B3" w:rsidRDefault="00AA4863" w:rsidP="00AD0E9F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>Приватного акціонерного товариства «Зіньків-</w:t>
            </w:r>
            <w:proofErr w:type="spellStart"/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>Агротранс</w:t>
            </w:r>
            <w:proofErr w:type="spellEnd"/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>»</w:t>
            </w:r>
          </w:p>
          <w:p w14:paraId="5366A7AA" w14:textId="0A89278F" w:rsidR="00AA4863" w:rsidRPr="008F70B3" w:rsidRDefault="00AA4863" w:rsidP="00AD0E9F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починається 2 грудня 2022 року та завершується о 18 годині 00 хв. 1</w:t>
            </w:r>
            <w:r w:rsidR="00CC0D25" w:rsidRPr="008F70B3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>4 грудня</w:t>
            </w:r>
            <w:r w:rsidRPr="008F70B3"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2022 року)</w:t>
            </w:r>
          </w:p>
          <w:p w14:paraId="243B0FFB" w14:textId="77777777" w:rsidR="00AA4863" w:rsidRPr="008F70B3" w:rsidRDefault="00AA4863" w:rsidP="00AD0E9F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6077EF" w:rsidRPr="003F4439" w14:paraId="1CBFD864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BC27" w14:textId="4627A9C2" w:rsidR="006077EF" w:rsidRPr="003F4439" w:rsidRDefault="006077EF" w:rsidP="00AD0E9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>річн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их загальних зборів</w:t>
            </w:r>
            <w:r>
              <w:rPr>
                <w:rFonts w:ascii="PragmaticaCTT" w:hAnsi="PragmaticaCTT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PragmaticaCTT" w:hAnsi="PragmaticaCTT"/>
                <w:sz w:val="19"/>
                <w:szCs w:val="19"/>
                <w:lang w:val="uk-UA"/>
              </w:rPr>
              <w:t>акціонерів ПРАТ «Зіньків-</w:t>
            </w:r>
            <w:proofErr w:type="spellStart"/>
            <w:r>
              <w:rPr>
                <w:rFonts w:ascii="PragmaticaCTT" w:hAnsi="PragmaticaCTT"/>
                <w:sz w:val="19"/>
                <w:szCs w:val="19"/>
                <w:lang w:val="uk-UA"/>
              </w:rPr>
              <w:t>Агротранс</w:t>
            </w:r>
            <w:proofErr w:type="spellEnd"/>
            <w:r>
              <w:rPr>
                <w:rFonts w:ascii="PragmaticaCTT" w:hAnsi="PragmaticaCTT"/>
                <w:sz w:val="19"/>
                <w:szCs w:val="19"/>
                <w:lang w:val="uk-UA"/>
              </w:rPr>
              <w:t>» (далі також «Товариство»)</w:t>
            </w: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DFE3" w14:textId="77777777" w:rsidR="006077EF" w:rsidRPr="003F4439" w:rsidRDefault="006077EF" w:rsidP="00AD0E9F">
            <w:pPr>
              <w:rPr>
                <w:rFonts w:ascii="PragmaticaCTT" w:hAnsi="PragmaticaCTT"/>
                <w:sz w:val="19"/>
                <w:szCs w:val="19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en-US"/>
              </w:rPr>
              <w:t>14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грудня</w:t>
            </w:r>
            <w:r w:rsidRPr="003F4439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2022 року</w:t>
            </w:r>
          </w:p>
        </w:tc>
      </w:tr>
      <w:tr w:rsidR="00AA4863" w:rsidRPr="008F70B3" w14:paraId="5B0CFD1E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A6F2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5905" w14:textId="77777777" w:rsidR="00AA4863" w:rsidRPr="008F70B3" w:rsidRDefault="00AA4863" w:rsidP="00AD0E9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1C573BBF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AA4863" w:rsidRPr="008F70B3" w14:paraId="48E19C04" w14:textId="77777777" w:rsidTr="00AD0E9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BCBAD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AA4863" w:rsidRPr="008F70B3" w14:paraId="39EBB476" w14:textId="77777777" w:rsidTr="00AD0E9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1C13" w14:textId="77777777" w:rsidR="00AA4863" w:rsidRPr="008F70B3" w:rsidRDefault="00AA4863" w:rsidP="00AD0E9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B77B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AA4863" w:rsidRPr="008F70B3" w14:paraId="010FC477" w14:textId="77777777" w:rsidTr="00AD0E9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F759" w14:textId="77777777" w:rsidR="00AA4863" w:rsidRPr="008F70B3" w:rsidRDefault="00AA4863" w:rsidP="00AD0E9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DB1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249EC093" w14:textId="77777777" w:rsidTr="00AD0E9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0BFED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32FFD7DE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1C092CC1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9812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4304A79B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25989B32" w14:textId="77777777" w:rsidTr="00AD0E9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8404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2B8BA2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AA4863" w:rsidRPr="008F70B3" w14:paraId="4A1DCA68" w14:textId="77777777" w:rsidTr="00AD0E9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6A2BB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AA4863" w:rsidRPr="008F70B3" w14:paraId="03954723" w14:textId="77777777" w:rsidTr="00AD0E9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AD5E3" w14:textId="77777777" w:rsidR="00AA4863" w:rsidRPr="008F70B3" w:rsidRDefault="00AA4863" w:rsidP="00AD0E9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131C6B11" w14:textId="77777777" w:rsidR="00AA4863" w:rsidRPr="008F70B3" w:rsidRDefault="00AA4863" w:rsidP="00AD0E9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198E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51ED50F2" w14:textId="77777777" w:rsidTr="00AD0E9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C86F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FF14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3F20E933" w14:textId="77777777" w:rsidTr="00AD0E9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33FA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7EA1AC0C" w14:textId="77777777" w:rsidR="00AA4863" w:rsidRPr="008F70B3" w:rsidRDefault="00AA4863" w:rsidP="00AD0E9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 xml:space="preserve">та за наявності ідентифікаційний код юридичної особи (Код за ЄДРПОУ) – представника акціонера 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4B56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AA4863" w:rsidRPr="008F70B3" w14:paraId="58F29CFD" w14:textId="77777777" w:rsidTr="00AD0E9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23E3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BDEB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6E7D6DB9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AA4863" w:rsidRPr="008F70B3" w14:paraId="30A4DFA7" w14:textId="77777777" w:rsidTr="00AD0E9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74DEA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AA4863" w:rsidRPr="008F70B3" w14:paraId="077872A8" w14:textId="77777777" w:rsidTr="00AD0E9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D4BF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7D6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AB7B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8531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9E24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8FF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C14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B70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537F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D01B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11C7AC2B" w14:textId="77777777" w:rsidTr="00AD0E9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4F27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66E1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33160573" w14:textId="77777777" w:rsidTr="00AD0E9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ACC9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993" w14:textId="77777777" w:rsidR="00AA4863" w:rsidRPr="008F70B3" w:rsidRDefault="00AA4863" w:rsidP="00AD0E9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6E28A471" w14:textId="77777777" w:rsidTr="00AD0E9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8CB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008C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Cs/>
                <w:i/>
                <w:sz w:val="19"/>
                <w:szCs w:val="19"/>
              </w:rPr>
              <w:t>(</w:t>
            </w:r>
            <w:r w:rsidRPr="008F70B3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28397BFD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AA4863" w:rsidRPr="008F70B3" w14:paraId="4C6F2499" w14:textId="77777777" w:rsidTr="00AD0E9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65E5E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5EDBE35D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3B821A34" w14:textId="77777777" w:rsidTr="00AD0E9F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4233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915" w14:textId="77777777" w:rsidR="00AA4863" w:rsidRPr="008F70B3" w:rsidRDefault="00AA4863" w:rsidP="00AD0E9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Затвердження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річного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звіту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>.</w:t>
            </w:r>
          </w:p>
        </w:tc>
      </w:tr>
      <w:tr w:rsidR="00AA4863" w:rsidRPr="008F70B3" w14:paraId="1746C62B" w14:textId="77777777" w:rsidTr="00AD0E9F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12FD" w14:textId="2CEA71CA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1C13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річний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за 2021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рік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AA4863" w:rsidRPr="008F70B3" w14:paraId="2D7AA8C9" w14:textId="77777777" w:rsidTr="00AD0E9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1B1E" w14:textId="77777777" w:rsidR="00AA4863" w:rsidRPr="008F70B3" w:rsidRDefault="00AA4863" w:rsidP="00AD0E9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9EB" w14:textId="77777777" w:rsidR="00AA4863" w:rsidRPr="008F70B3" w:rsidRDefault="00AA4863" w:rsidP="00AD0E9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6D6742CD" w14:textId="77777777" w:rsidR="00AA4863" w:rsidRPr="008F70B3" w:rsidRDefault="00AA4863" w:rsidP="00AD0E9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741481DD" wp14:editId="51C6E81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AA4863" w14:paraId="20695DB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1B30EC" w14:textId="77777777" w:rsidR="00AA4863" w:rsidRDefault="00AA4863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30A314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ED0BD5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EBD4DA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0518D4E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3A6C892" w14:textId="77777777" w:rsidR="00AA4863" w:rsidRDefault="00AA486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053CCC56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48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AA4863" w14:paraId="20695DB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B30EC" w14:textId="77777777" w:rsidR="00AA4863" w:rsidRDefault="00AA4863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0A314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ED0BD5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BD4DA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518D4E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A6C892" w14:textId="77777777" w:rsidR="00AA4863" w:rsidRDefault="00AA4863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053CCC56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5A9F9AA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1BE10C82" w14:textId="77777777" w:rsidTr="00AD0E9F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D602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F01B" w14:textId="77777777" w:rsidR="00AA4863" w:rsidRPr="008F70B3" w:rsidRDefault="00AA4863" w:rsidP="00AD0E9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Розподіл прибутку (покриття збитків) Товариства.</w:t>
            </w:r>
          </w:p>
        </w:tc>
      </w:tr>
      <w:tr w:rsidR="00AA4863" w:rsidRPr="008F70B3" w14:paraId="47F01F1B" w14:textId="77777777" w:rsidTr="00AD0E9F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A2C2" w14:textId="07A0067B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5A38D" w14:textId="5962F8D4" w:rsidR="00AA4863" w:rsidRPr="008F70B3" w:rsidRDefault="006D54F0" w:rsidP="00AD0E9F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Прибуток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отриманий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за результатами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в 2021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році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розмірі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25 тис. грн.,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залишити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нерозподіленим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AA4863" w:rsidRPr="008F70B3" w14:paraId="3C9CC568" w14:textId="77777777" w:rsidTr="00AD0E9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2234" w14:textId="77777777" w:rsidR="00AA4863" w:rsidRPr="008F70B3" w:rsidRDefault="00AA4863" w:rsidP="00AD0E9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0519" w14:textId="77777777" w:rsidR="00AA4863" w:rsidRPr="008F70B3" w:rsidRDefault="00AA4863" w:rsidP="00AD0E9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25BF729D" w14:textId="77777777" w:rsidR="00AA4863" w:rsidRPr="008F70B3" w:rsidRDefault="00AA4863" w:rsidP="00AD0E9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56C23D94" wp14:editId="74C1295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AA4863" w14:paraId="78BAA657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5D5400" w14:textId="77777777" w:rsidR="00AA4863" w:rsidRDefault="00AA4863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6C82EE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E7B2EA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C7754D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EBF0F4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877C5C" w14:textId="77777777" w:rsidR="00AA4863" w:rsidRDefault="00AA486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2B8C5E67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3D94" id="Надпись 3" o:spid="_x0000_s1027" type="#_x0000_t202" style="position:absolute;margin-left:0;margin-top:-7.45pt;width:285.65pt;height:17.0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AA4863" w14:paraId="78BAA657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5D5400" w14:textId="77777777" w:rsidR="00AA4863" w:rsidRDefault="00AA4863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C82EE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7B2EA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C7754D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EBF0F4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877C5C" w14:textId="77777777" w:rsidR="00AA4863" w:rsidRDefault="00AA4863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2B8C5E67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654DEE7C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1A18A5B7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04BA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532C" w14:textId="77777777" w:rsidR="00AA4863" w:rsidRPr="008F70B3" w:rsidRDefault="00AA4863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Прийняття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рішення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наслідками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розгляду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звіту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Наглядової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ради,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звіту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виконавчого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органу.</w:t>
            </w:r>
          </w:p>
        </w:tc>
      </w:tr>
      <w:tr w:rsidR="00AA4863" w:rsidRPr="008F70B3" w14:paraId="13D6AB6E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1215" w14:textId="2DC37A9D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476BD" w14:textId="77777777" w:rsidR="00AA4863" w:rsidRPr="008F70B3" w:rsidRDefault="00AA4863" w:rsidP="00AD0E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uppressAutoHyphens w:val="0"/>
              <w:ind w:left="0" w:firstLine="3"/>
              <w:contextualSpacing/>
              <w:jc w:val="both"/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</w:pPr>
            <w:proofErr w:type="spellStart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Наглядової</w:t>
            </w:r>
            <w:proofErr w:type="spellEnd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ради </w:t>
            </w:r>
            <w:proofErr w:type="spellStart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результати</w:t>
            </w:r>
            <w:proofErr w:type="spellEnd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 xml:space="preserve"> у 2021 </w:t>
            </w:r>
            <w:proofErr w:type="spellStart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році</w:t>
            </w:r>
            <w:proofErr w:type="spellEnd"/>
            <w:r w:rsidRPr="008F70B3">
              <w:rPr>
                <w:rFonts w:ascii="PragmaticaCTT" w:eastAsia="Times New Roman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  <w:p w14:paraId="213BF299" w14:textId="77777777" w:rsidR="00AA4863" w:rsidRPr="008F70B3" w:rsidRDefault="00AA4863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2.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директора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результати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фінансово-господарської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за 2021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рік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AA4863" w:rsidRPr="008F70B3" w14:paraId="253A4E5A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5841" w14:textId="77777777" w:rsidR="00AA4863" w:rsidRPr="008F70B3" w:rsidRDefault="00AA4863" w:rsidP="00AD0E9F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lastRenderedPageBreak/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7F6A" w14:textId="77777777" w:rsidR="00AA4863" w:rsidRPr="008F70B3" w:rsidRDefault="00AA4863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3826027D" w14:textId="77777777" w:rsidR="00AA4863" w:rsidRPr="008F70B3" w:rsidRDefault="00AA4863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 wp14:anchorId="315BA887" wp14:editId="245D064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4445" r="3175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AA4863" w14:paraId="7E5A50BD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8197A7" w14:textId="77777777" w:rsidR="00AA4863" w:rsidRDefault="00AA4863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A3A660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32A05E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3F1AC6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F31BF6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8473C7" w14:textId="77777777" w:rsidR="00AA4863" w:rsidRDefault="00AA486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69D84C62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A887" id="Надпись 2" o:spid="_x0000_s1028" type="#_x0000_t202" style="position:absolute;left:0;text-align:left;margin-left:0;margin-top:-7.45pt;width:285.65pt;height:17.0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V0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GX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WrcFdO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AA4863" w14:paraId="7E5A50BD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8197A7" w14:textId="77777777" w:rsidR="00AA4863" w:rsidRDefault="00AA4863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A3A660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32A05E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F1AC6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F31BF6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8473C7" w14:textId="77777777" w:rsidR="00AA4863" w:rsidRDefault="00AA4863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69D84C62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8DC9D79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3347A985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0F6F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056B" w14:textId="6DFE51A3" w:rsidR="00AA4863" w:rsidRPr="008F70B3" w:rsidRDefault="006D54F0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Подальше (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наступне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схвалення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вчинених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значних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правочині</w:t>
            </w:r>
            <w:proofErr w:type="spellEnd"/>
            <w:r w:rsidR="007458CA">
              <w:rPr>
                <w:rFonts w:ascii="PragmaticaCTT" w:hAnsi="PragmaticaCTT"/>
                <w:b/>
                <w:iCs/>
                <w:sz w:val="19"/>
                <w:szCs w:val="19"/>
                <w:lang w:val="uk-UA" w:eastAsia="ru-RU"/>
              </w:rPr>
              <w:t>в</w:t>
            </w:r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AA4863" w:rsidRPr="008F70B3" w14:paraId="41715294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3060" w14:textId="211E44F9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FADD" w14:textId="77777777" w:rsidR="006D54F0" w:rsidRPr="008F70B3" w:rsidRDefault="006D54F0" w:rsidP="006D54F0">
            <w:pPr>
              <w:pStyle w:val="a3"/>
              <w:tabs>
                <w:tab w:val="left" w:pos="434"/>
              </w:tabs>
              <w:ind w:left="0" w:firstLine="9"/>
              <w:jc w:val="both"/>
              <w:rPr>
                <w:rFonts w:ascii="PragmaticaCTT" w:eastAsia="Times New Roman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eastAsia="Times New Roman" w:hAnsi="PragmaticaCTT"/>
                <w:bCs/>
                <w:iCs/>
                <w:color w:val="000000"/>
                <w:sz w:val="19"/>
                <w:szCs w:val="19"/>
                <w:lang w:val="uk-UA"/>
              </w:rPr>
              <w:t>Відповідно до статті 241 Цивільного кодексу України та статті 70 Закону України «Про акціонерні товариства» схвалити вчинені Товариством такі значні правочини:</w:t>
            </w:r>
          </w:p>
          <w:p w14:paraId="06C7D4D8" w14:textId="77777777" w:rsidR="006D54F0" w:rsidRPr="008F70B3" w:rsidRDefault="006D54F0" w:rsidP="006D54F0">
            <w:pPr>
              <w:pStyle w:val="a3"/>
              <w:numPr>
                <w:ilvl w:val="0"/>
                <w:numId w:val="2"/>
              </w:numPr>
              <w:tabs>
                <w:tab w:val="left" w:pos="434"/>
              </w:tabs>
              <w:suppressAutoHyphens w:val="0"/>
              <w:ind w:left="0" w:firstLine="0"/>
              <w:contextualSpacing/>
              <w:jc w:val="both"/>
              <w:rPr>
                <w:rFonts w:ascii="PragmaticaCTT" w:eastAsia="Times New Roman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eastAsia="Times New Roman" w:hAnsi="PragmaticaCTT"/>
                <w:bCs/>
                <w:iCs/>
                <w:color w:val="000000"/>
                <w:sz w:val="19"/>
                <w:szCs w:val="19"/>
                <w:lang w:val="uk-UA"/>
              </w:rPr>
              <w:t>Договір короткострокової позики № 2_АЛУ-ЗінАгр від 30 липня 2021 року, укладений Товариством з обмеженою відповідальністю «Агро Логістика Україна» (ідентифікаційний код 34233603), за яким ТОВ «Агро Логістика Україна» зобов’язується надати Товариству короткострокову поворотну безвідсоткову позику у розмірі до 50 000,00 грн, а Товариство зобов’язується прийняти позику, використати її на власний розсуд та повернути у тому ж обсязі у строк до 29.07.2022 року.</w:t>
            </w:r>
          </w:p>
          <w:p w14:paraId="162FC3A5" w14:textId="5E3FF3FC" w:rsidR="00AA4863" w:rsidRPr="008F70B3" w:rsidRDefault="00AA4863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AA4863" w:rsidRPr="008F70B3" w14:paraId="4FF337CB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D61A" w14:textId="77777777" w:rsidR="00AA4863" w:rsidRPr="008F70B3" w:rsidRDefault="00AA4863" w:rsidP="00AD0E9F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7138" w14:textId="77777777" w:rsidR="00AA4863" w:rsidRPr="008F70B3" w:rsidRDefault="00AA4863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725F6003" w14:textId="77777777" w:rsidR="00AA4863" w:rsidRPr="008F70B3" w:rsidRDefault="00AA4863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2336" behindDoc="0" locked="0" layoutInCell="1" allowOverlap="1" wp14:anchorId="1FC5C2D5" wp14:editId="00D0295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AA4863" w14:paraId="7292CAFC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91E12" w14:textId="77777777" w:rsidR="00AA4863" w:rsidRDefault="00AA4863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A33EFA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B3DDA0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4A370A" w14:textId="77777777" w:rsidR="00AA4863" w:rsidRDefault="00AA4863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72E5465" w14:textId="77777777" w:rsidR="00AA4863" w:rsidRDefault="00AA486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6897C3" w14:textId="77777777" w:rsidR="00AA4863" w:rsidRDefault="00AA4863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048219C4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C2D5" id="Надпись 1" o:spid="_x0000_s1029" type="#_x0000_t202" style="position:absolute;left:0;text-align:left;margin-left:0;margin-top:-7.45pt;width:285.65pt;height:17.05pt;z-index:2516623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8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VHLESKyLqG6EG+E0Vf0H1DQAv7grCdPFdx/&#10;PwlUnJkPlrSLBpwDnINyDoSVlFrwwNkYHsJo1JND3bSEPE7Hwj3pW+tE/aWLqV3ySVJk8nQ04q/7&#10;9Orlz9v/BA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6UWvIe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AA4863" w14:paraId="7292CAFC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91E12" w14:textId="77777777" w:rsidR="00AA4863" w:rsidRDefault="00AA4863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33EFA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B3DDA0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4A370A" w14:textId="77777777" w:rsidR="00AA4863" w:rsidRDefault="00AA4863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E5465" w14:textId="77777777" w:rsidR="00AA4863" w:rsidRDefault="00AA4863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897C3" w14:textId="77777777" w:rsidR="00AA4863" w:rsidRDefault="00AA4863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048219C4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0B04561" w14:textId="77777777" w:rsidR="00AA4863" w:rsidRPr="008F70B3" w:rsidRDefault="00AA4863" w:rsidP="00AA4863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62C9BB81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83E3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79A6" w14:textId="4CFC9B6E" w:rsidR="00AA4863" w:rsidRPr="008F70B3" w:rsidRDefault="006D54F0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Попереднє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згоди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вчинення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значних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правочинів</w:t>
            </w:r>
            <w:proofErr w:type="spellEnd"/>
            <w:r w:rsidRPr="008F70B3"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6D54F0" w:rsidRPr="008F70B3" w14:paraId="69478DCC" w14:textId="77777777" w:rsidTr="006D54F0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72AB" w14:textId="02B8C478" w:rsidR="006D54F0" w:rsidRPr="008F70B3" w:rsidRDefault="00E772E5" w:rsidP="006D54F0">
            <w:pP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6D54F0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F20C" w14:textId="7B7CD849" w:rsidR="006D54F0" w:rsidRPr="008F70B3" w:rsidRDefault="006D54F0" w:rsidP="006D54F0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sz w:val="19"/>
                <w:szCs w:val="19"/>
                <w:lang w:eastAsia="ru-RU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Попередньо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надати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згоду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вчинення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значних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правочинів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які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можуть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вчинятися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Товариством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у строк до 13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грудня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2023 року (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включно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), за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умови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попереднього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таких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правочинів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Наглядовою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радою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граничною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сукупною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вартістю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5 (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п’ять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) млрд.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доларів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США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або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відповідний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еквівалент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іншій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іноземній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або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національній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валюті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наступного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характеру: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купівля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– продаж, поставка,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відчуження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або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набуття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власність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будь-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якого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майна, застава (у тому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числі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іпотека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), порука,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або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позик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кредитів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оренда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користування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майном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фінансовий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лізинг</w:t>
            </w:r>
            <w:proofErr w:type="spellEnd"/>
            <w:r w:rsidRPr="008F70B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6D54F0" w:rsidRPr="008F70B3" w14:paraId="4FB33ACD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FFDB" w14:textId="77777777" w:rsidR="006D54F0" w:rsidRPr="008F70B3" w:rsidRDefault="006D54F0" w:rsidP="006D54F0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78F4" w14:textId="77777777" w:rsidR="006D54F0" w:rsidRPr="008F70B3" w:rsidRDefault="006D54F0" w:rsidP="006D54F0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5BB52758" w14:textId="77777777" w:rsidR="006D54F0" w:rsidRPr="008F70B3" w:rsidRDefault="006D54F0" w:rsidP="006D54F0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4CCEBEC7" wp14:editId="3279BFC5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6D54F0" w14:paraId="0B1F66D1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23A1FC" w14:textId="77777777" w:rsidR="006D54F0" w:rsidRDefault="006D54F0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0A41CD" w14:textId="77777777" w:rsidR="006D54F0" w:rsidRDefault="006D54F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8B15B0" w14:textId="77777777" w:rsidR="006D54F0" w:rsidRDefault="006D54F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CBCDF7" w14:textId="77777777" w:rsidR="006D54F0" w:rsidRDefault="006D54F0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A94C14" w14:textId="77777777" w:rsidR="006D54F0" w:rsidRDefault="006D54F0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D882D2" w14:textId="77777777" w:rsidR="006D54F0" w:rsidRDefault="006D54F0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4EB82010" w14:textId="77777777" w:rsidR="006D54F0" w:rsidRDefault="006D54F0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BEC7" id="Надпись 5" o:spid="_x0000_s1030" type="#_x0000_t202" style="position:absolute;left:0;text-align:left;margin-left:0;margin-top:-7.45pt;width:285.65pt;height:17.05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LGeilL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6D54F0" w14:paraId="0B1F66D1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3A1FC" w14:textId="77777777" w:rsidR="006D54F0" w:rsidRDefault="006D54F0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0A41CD" w14:textId="77777777" w:rsidR="006D54F0" w:rsidRDefault="006D54F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B15B0" w14:textId="77777777" w:rsidR="006D54F0" w:rsidRDefault="006D54F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CBCDF7" w14:textId="77777777" w:rsidR="006D54F0" w:rsidRDefault="006D54F0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A94C14" w14:textId="77777777" w:rsidR="006D54F0" w:rsidRDefault="006D54F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D882D2" w14:textId="77777777" w:rsidR="006D54F0" w:rsidRDefault="006D54F0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4EB82010" w14:textId="77777777" w:rsidR="006D54F0" w:rsidRDefault="006D54F0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9E3B087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47850237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EDA8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D286" w14:textId="77777777" w:rsidR="009453B6" w:rsidRPr="008F70B3" w:rsidRDefault="009453B6" w:rsidP="009453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PragmaticaCTT" w:hAnsi="PragmaticaCTT"/>
                <w:b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Припинення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повноважень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членів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Наглядової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 ради 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</w:rPr>
              <w:t>.</w:t>
            </w:r>
          </w:p>
          <w:p w14:paraId="28650BDE" w14:textId="0BB41387" w:rsidR="00AA4863" w:rsidRPr="008F70B3" w:rsidRDefault="00AA4863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AA4863" w:rsidRPr="008F70B3" w14:paraId="34556D3C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C528" w14:textId="48BEB4B1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3B763" w14:textId="77777777" w:rsidR="009453B6" w:rsidRPr="008F70B3" w:rsidRDefault="009453B6" w:rsidP="009453B6">
            <w:pPr>
              <w:pStyle w:val="a9"/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sz w:val="19"/>
                <w:szCs w:val="19"/>
              </w:rPr>
              <w:t>Припинити повноваження членів Наглядової ради:</w:t>
            </w:r>
          </w:p>
          <w:p w14:paraId="32EF5D28" w14:textId="3BDA4111" w:rsidR="009453B6" w:rsidRPr="008F70B3" w:rsidRDefault="009453B6" w:rsidP="009453B6">
            <w:pPr>
              <w:pStyle w:val="a9"/>
              <w:rPr>
                <w:rFonts w:ascii="PragmaticaCTT" w:hAnsi="PragmaticaCTT"/>
                <w:bCs/>
                <w:sz w:val="19"/>
                <w:szCs w:val="19"/>
              </w:rPr>
            </w:pPr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1)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Солнцева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Миколи Миколайовича (представника акціонера);</w:t>
            </w:r>
          </w:p>
          <w:p w14:paraId="23D59BAE" w14:textId="551B650B" w:rsidR="009453B6" w:rsidRPr="008F70B3" w:rsidRDefault="009453B6" w:rsidP="009453B6">
            <w:pPr>
              <w:pStyle w:val="a9"/>
              <w:rPr>
                <w:rFonts w:ascii="PragmaticaCTT" w:hAnsi="PragmaticaCTT"/>
                <w:bCs/>
                <w:sz w:val="19"/>
                <w:szCs w:val="19"/>
              </w:rPr>
            </w:pPr>
            <w:r w:rsidRPr="008F70B3">
              <w:rPr>
                <w:rFonts w:ascii="PragmaticaCTT" w:hAnsi="PragmaticaCTT"/>
                <w:bCs/>
                <w:sz w:val="19"/>
                <w:szCs w:val="19"/>
              </w:rPr>
              <w:t>2) Язикова Євгена Олександровича (представника акціонера);</w:t>
            </w:r>
          </w:p>
          <w:p w14:paraId="69426CD1" w14:textId="208A9142" w:rsidR="00AA4863" w:rsidRPr="008F70B3" w:rsidRDefault="009453B6" w:rsidP="009453B6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3) Стрижак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Наталі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  <w:lang w:val="uk-UA"/>
              </w:rPr>
              <w:t>ї</w:t>
            </w:r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Іванівн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  <w:lang w:val="uk-UA"/>
              </w:rPr>
              <w:t xml:space="preserve">и </w:t>
            </w:r>
            <w:r w:rsidRPr="008F70B3">
              <w:rPr>
                <w:rFonts w:ascii="PragmaticaCTT" w:hAnsi="PragmaticaCTT"/>
                <w:bCs/>
                <w:sz w:val="19"/>
                <w:szCs w:val="19"/>
              </w:rPr>
              <w:t>(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представника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акціонера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).</w:t>
            </w:r>
          </w:p>
        </w:tc>
      </w:tr>
      <w:tr w:rsidR="009453B6" w:rsidRPr="008F70B3" w14:paraId="552B4BA6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726F" w14:textId="77777777" w:rsidR="009453B6" w:rsidRPr="008F70B3" w:rsidRDefault="009453B6" w:rsidP="009453B6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EBC9" w14:textId="77777777" w:rsidR="009453B6" w:rsidRPr="008F70B3" w:rsidRDefault="009453B6" w:rsidP="009453B6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3C38413B" w14:textId="77777777" w:rsidR="009453B6" w:rsidRPr="008F70B3" w:rsidRDefault="009453B6" w:rsidP="009453B6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03BEC7F4" wp14:editId="490997E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9453B6" w14:paraId="0D50940A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03BB44" w14:textId="77777777" w:rsidR="009453B6" w:rsidRDefault="009453B6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3406E1" w14:textId="77777777" w:rsidR="009453B6" w:rsidRDefault="009453B6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F8C427" w14:textId="77777777" w:rsidR="009453B6" w:rsidRDefault="009453B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89BA8D" w14:textId="77777777" w:rsidR="009453B6" w:rsidRDefault="009453B6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C67768" w14:textId="77777777" w:rsidR="009453B6" w:rsidRDefault="009453B6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CDFB5DC" w14:textId="77777777" w:rsidR="009453B6" w:rsidRDefault="009453B6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674BF250" w14:textId="77777777" w:rsidR="009453B6" w:rsidRDefault="009453B6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C7F4" id="Надпись 6" o:spid="_x0000_s1031" type="#_x0000_t202" style="position:absolute;left:0;text-align:left;margin-left:0;margin-top:-7.45pt;width:285.65pt;height:17.05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AH7g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9453B6" w14:paraId="0D50940A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3BB44" w14:textId="77777777" w:rsidR="009453B6" w:rsidRDefault="009453B6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406E1" w14:textId="77777777" w:rsidR="009453B6" w:rsidRDefault="009453B6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8C427" w14:textId="77777777" w:rsidR="009453B6" w:rsidRDefault="009453B6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9BA8D" w14:textId="77777777" w:rsidR="009453B6" w:rsidRDefault="009453B6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C67768" w14:textId="77777777" w:rsidR="009453B6" w:rsidRDefault="009453B6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DFB5DC" w14:textId="77777777" w:rsidR="009453B6" w:rsidRDefault="009453B6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674BF250" w14:textId="77777777" w:rsidR="009453B6" w:rsidRDefault="009453B6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90209A0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91FBA" w:rsidRPr="008F70B3" w14:paraId="5BA9D00C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4D8C" w14:textId="29469D09" w:rsidR="00A91FBA" w:rsidRPr="008F70B3" w:rsidRDefault="00A91FBA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F779" w14:textId="631C9E96" w:rsidR="00A91FBA" w:rsidRPr="008F70B3" w:rsidRDefault="00423D6C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Обрання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членів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Наглядової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ради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затвердження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умов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цивільно-правових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договорів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що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укладатимуться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з ними,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встановлення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розміру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їх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винагороди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,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обрання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особи, яка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уповноважується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на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підписання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договорів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з членами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Наглядової</w:t>
            </w:r>
            <w:proofErr w:type="spellEnd"/>
            <w:r w:rsidRPr="008F70B3">
              <w:rPr>
                <w:rFonts w:ascii="PragmaticaCTT" w:hAnsi="PragmaticaCTT"/>
                <w:bCs/>
                <w:sz w:val="19"/>
                <w:szCs w:val="19"/>
              </w:rPr>
              <w:t xml:space="preserve"> ради </w:t>
            </w:r>
            <w:proofErr w:type="spellStart"/>
            <w:r w:rsidRPr="008F70B3">
              <w:rPr>
                <w:rFonts w:ascii="PragmaticaCTT" w:hAnsi="PragmaticaCTT"/>
                <w:bCs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/>
                <w:sz w:val="19"/>
                <w:szCs w:val="19"/>
              </w:rPr>
              <w:t>.</w:t>
            </w:r>
          </w:p>
        </w:tc>
      </w:tr>
      <w:tr w:rsidR="00A91FBA" w:rsidRPr="008F70B3" w14:paraId="12389639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3633" w14:textId="6E6BAFF4" w:rsidR="00A91FBA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lastRenderedPageBreak/>
              <w:t>Проєкт</w:t>
            </w:r>
            <w:proofErr w:type="spellEnd"/>
            <w:r w:rsidR="00A91FBA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</w:t>
            </w:r>
            <w:r w:rsidR="00794D27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en-US"/>
              </w:rPr>
              <w:t>7</w:t>
            </w:r>
            <w:r w:rsidR="00AD03D4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en-US"/>
              </w:rPr>
              <w:t xml:space="preserve"> (</w:t>
            </w:r>
            <w:r w:rsidR="00AD03D4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частина 1</w:t>
            </w:r>
            <w:r w:rsidR="00AD03D4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en-US"/>
              </w:rPr>
              <w:t>)</w:t>
            </w:r>
            <w:r w:rsidR="00A91FBA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D9E8" w14:textId="600855D8" w:rsidR="00794D27" w:rsidRPr="008F70B3" w:rsidRDefault="00794D27" w:rsidP="00794D27">
            <w:pPr>
              <w:jc w:val="both"/>
              <w:rPr>
                <w:rFonts w:ascii="PragmaticaCTT" w:hAnsi="PragmaticaCTT" w:cs="Tahoma"/>
                <w:sz w:val="19"/>
                <w:szCs w:val="19"/>
              </w:rPr>
            </w:pPr>
            <w:r w:rsidRPr="008F70B3">
              <w:rPr>
                <w:rFonts w:ascii="PragmaticaCTT" w:hAnsi="PragmaticaCTT" w:cs="Tahoma"/>
                <w:b/>
                <w:sz w:val="19"/>
                <w:szCs w:val="19"/>
              </w:rPr>
              <w:t>1.</w:t>
            </w:r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(а)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затвердити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умови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цивільно-правових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договорів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,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що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укладатимуться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з членами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Наглядової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ради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(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згідно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з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запропонованими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="00E772E5" w:rsidRPr="008F70B3">
              <w:rPr>
                <w:rFonts w:ascii="PragmaticaCTT" w:hAnsi="PragmaticaCTT" w:cs="Tahoma"/>
                <w:sz w:val="19"/>
                <w:szCs w:val="19"/>
              </w:rPr>
              <w:t>проєкт</w:t>
            </w:r>
            <w:r w:rsidRPr="008F70B3">
              <w:rPr>
                <w:rFonts w:ascii="PragmaticaCTT" w:hAnsi="PragmaticaCTT" w:cs="Tahoma"/>
                <w:sz w:val="19"/>
                <w:szCs w:val="19"/>
              </w:rPr>
              <w:t>ами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>);</w:t>
            </w:r>
          </w:p>
          <w:p w14:paraId="2A885BBF" w14:textId="77777777" w:rsidR="00794D27" w:rsidRPr="008F70B3" w:rsidRDefault="00794D27" w:rsidP="00794D27">
            <w:pPr>
              <w:jc w:val="both"/>
              <w:rPr>
                <w:rFonts w:ascii="PragmaticaCTT" w:hAnsi="PragmaticaCTT" w:cs="Tahoma"/>
                <w:sz w:val="19"/>
                <w:szCs w:val="19"/>
              </w:rPr>
            </w:pPr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(б)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встановити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,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що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члени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Наглядової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ради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виконують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свої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обов’язки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на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безоплатній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основі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>;</w:t>
            </w:r>
          </w:p>
          <w:p w14:paraId="4C346648" w14:textId="77777777" w:rsidR="00794D27" w:rsidRPr="008F70B3" w:rsidRDefault="00794D27" w:rsidP="00794D27">
            <w:pPr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(в) обрати директора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уповноваженою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особою на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підписання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цивільно-правових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договорів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з членами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Наглядової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 xml:space="preserve"> ради </w:t>
            </w:r>
            <w:proofErr w:type="spellStart"/>
            <w:r w:rsidRPr="008F70B3">
              <w:rPr>
                <w:rFonts w:ascii="PragmaticaCTT" w:hAnsi="PragmaticaCTT" w:cs="Tahoma"/>
                <w:sz w:val="19"/>
                <w:szCs w:val="19"/>
              </w:rPr>
              <w:t>Товариства</w:t>
            </w:r>
            <w:proofErr w:type="spellEnd"/>
            <w:r w:rsidRPr="008F70B3">
              <w:rPr>
                <w:rFonts w:ascii="PragmaticaCTT" w:hAnsi="PragmaticaCTT" w:cs="Tahoma"/>
                <w:sz w:val="19"/>
                <w:szCs w:val="19"/>
              </w:rPr>
              <w:t>.</w:t>
            </w:r>
          </w:p>
          <w:p w14:paraId="34FE1356" w14:textId="7874E6AC" w:rsidR="00A91FBA" w:rsidRPr="008F70B3" w:rsidRDefault="00A91FBA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A91FBA" w:rsidRPr="008F70B3" w14:paraId="057B1395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C33A" w14:textId="77777777" w:rsidR="00A91FBA" w:rsidRPr="008F70B3" w:rsidRDefault="00A91FBA" w:rsidP="00AD0E9F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5C98" w14:textId="77777777" w:rsidR="00A91FBA" w:rsidRPr="008F70B3" w:rsidRDefault="00A91FBA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  <w:p w14:paraId="48A1E280" w14:textId="77777777" w:rsidR="00A91FBA" w:rsidRPr="008F70B3" w:rsidRDefault="00A91FBA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 wp14:anchorId="5DAAEEC1" wp14:editId="019641BA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810"/>
                      <wp:wrapSquare wrapText="bothSides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415"/>
                                    <w:gridCol w:w="1770"/>
                                  </w:tblGrid>
                                  <w:tr w:rsidR="00A91FBA" w14:paraId="7BAB0ED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A7726D" w14:textId="77777777" w:rsidR="00A91FBA" w:rsidRDefault="00A91FBA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DD8BE1" w14:textId="77777777" w:rsidR="00A91FBA" w:rsidRDefault="00A91FBA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4BE6C5" w14:textId="77777777" w:rsidR="00A91FBA" w:rsidRDefault="00A91FB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E0D79A" w14:textId="77777777" w:rsidR="00A91FBA" w:rsidRDefault="00A91FBA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BC1D14" w14:textId="77777777" w:rsidR="00A91FBA" w:rsidRDefault="00A91FB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9B479A2" w14:textId="77777777" w:rsidR="00A91FBA" w:rsidRDefault="00A91FBA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УТРИМАВСЯ</w:t>
                                        </w:r>
                                      </w:p>
                                    </w:tc>
                                  </w:tr>
                                </w:tbl>
                                <w:p w14:paraId="6C6664BD" w14:textId="77777777" w:rsidR="00A91FBA" w:rsidRDefault="00A91FBA" w:rsidP="00A91F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EEC1" id="Надпись 7" o:spid="_x0000_s1032" type="#_x0000_t202" style="position:absolute;left:0;text-align:left;margin-left:0;margin-top:-7.45pt;width:285.65pt;height:17.05pt;z-index:2516705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/57w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415"/>
                              <w:gridCol w:w="1770"/>
                            </w:tblGrid>
                            <w:tr w:rsidR="00A91FBA" w14:paraId="7BAB0ED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A7726D" w14:textId="77777777" w:rsidR="00A91FBA" w:rsidRDefault="00A91FBA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DD8BE1" w14:textId="77777777" w:rsidR="00A91FBA" w:rsidRDefault="00A91FBA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4BE6C5" w14:textId="77777777" w:rsidR="00A91FBA" w:rsidRDefault="00A91FB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E0D79A" w14:textId="77777777" w:rsidR="00A91FBA" w:rsidRDefault="00A91FBA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C1D14" w14:textId="77777777" w:rsidR="00A91FBA" w:rsidRDefault="00A91FBA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B479A2" w14:textId="77777777" w:rsidR="00A91FBA" w:rsidRDefault="00A91FBA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УТРИМАВСЯ</w:t>
                                  </w:r>
                                </w:p>
                              </w:tc>
                            </w:tr>
                          </w:tbl>
                          <w:p w14:paraId="6C6664BD" w14:textId="77777777" w:rsidR="00A91FBA" w:rsidRDefault="00A91FBA" w:rsidP="00A91FB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E3835A9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2D6F7C06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28F5ADAD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  <w:r w:rsidRPr="008F70B3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8F70B3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p w14:paraId="7C130116" w14:textId="77777777" w:rsidR="00552596" w:rsidRPr="008F70B3" w:rsidRDefault="00552596">
      <w:pPr>
        <w:rPr>
          <w:rFonts w:ascii="PragmaticaCTT" w:hAnsi="PragmaticaCTT"/>
          <w:sz w:val="19"/>
          <w:szCs w:val="19"/>
        </w:rPr>
      </w:pPr>
    </w:p>
    <w:sectPr w:rsidR="00552596" w:rsidRPr="008F70B3" w:rsidSect="00F120F6">
      <w:headerReference w:type="default" r:id="rId8"/>
      <w:footerReference w:type="default" r:id="rId9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8C32" w14:textId="77777777" w:rsidR="007403C8" w:rsidRDefault="007403C8" w:rsidP="00AA4863">
      <w:r>
        <w:separator/>
      </w:r>
    </w:p>
  </w:endnote>
  <w:endnote w:type="continuationSeparator" w:id="0">
    <w:p w14:paraId="67D1B5B2" w14:textId="77777777" w:rsidR="007403C8" w:rsidRDefault="007403C8" w:rsidP="00A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1B54" w14:textId="77777777" w:rsidR="00F120F6" w:rsidRPr="00F120F6" w:rsidRDefault="00000000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DEA5017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16D5706F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1547232D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651D2872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2AA598F9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134B531E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110F4EB6" w14:textId="77777777" w:rsidR="00F120F6" w:rsidRPr="001F13C8" w:rsidRDefault="00000000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88E5C43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4BC065D0" w14:textId="77777777" w:rsidR="00F120F6" w:rsidRPr="001F13C8" w:rsidRDefault="00851393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2F0EB415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621F4319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645DFC22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049E8D54" w14:textId="77777777" w:rsidR="00F120F6" w:rsidRPr="001F13C8" w:rsidRDefault="00851393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51A09559" w14:textId="77777777" w:rsidR="00F120F6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4FB962A2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28764385" w14:textId="77777777" w:rsidR="00F120F6" w:rsidRPr="001F13C8" w:rsidRDefault="00000000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C08FC3D" w14:textId="77777777" w:rsidR="00F120F6" w:rsidRPr="001F13C8" w:rsidRDefault="00851393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5FC18F78" w14:textId="77777777" w:rsidR="00F120F6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1FA9CA3C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4FC018E4" w14:textId="77777777" w:rsidR="00F120F6" w:rsidRPr="001F13C8" w:rsidRDefault="00851393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1787CC68" w14:textId="77777777" w:rsidR="00F120F6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1609CB2D" w14:textId="77777777" w:rsidR="00F120F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786A" w14:textId="77777777" w:rsidR="007403C8" w:rsidRDefault="007403C8" w:rsidP="00AA4863">
      <w:r>
        <w:separator/>
      </w:r>
    </w:p>
  </w:footnote>
  <w:footnote w:type="continuationSeparator" w:id="0">
    <w:p w14:paraId="37ADFFFA" w14:textId="77777777" w:rsidR="007403C8" w:rsidRDefault="007403C8" w:rsidP="00A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9471" w14:textId="2D50237C" w:rsidR="00F120F6" w:rsidRPr="001C73FD" w:rsidRDefault="00851393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AA4863">
      <w:rPr>
        <w:rFonts w:ascii="PragmaticaCTT" w:hAnsi="PragmaticaCTT"/>
        <w:i/>
        <w:sz w:val="16"/>
        <w:szCs w:val="16"/>
        <w:lang w:val="uk-UA"/>
      </w:rPr>
      <w:t>ЗІНЬКІВ-АГРОТРАНС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008F76A4" w14:textId="13D5762D" w:rsidR="00F120F6" w:rsidRPr="001C73FD" w:rsidRDefault="00851393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 xml:space="preserve">протокол від </w:t>
    </w:r>
    <w:r w:rsidR="00AA4863">
      <w:rPr>
        <w:rFonts w:ascii="PragmaticaCTT" w:hAnsi="PragmaticaCTT"/>
        <w:i/>
        <w:sz w:val="16"/>
        <w:szCs w:val="16"/>
        <w:lang w:val="uk-UA"/>
      </w:rPr>
      <w:t>30 листопада</w:t>
    </w:r>
    <w:r>
      <w:rPr>
        <w:rFonts w:ascii="PragmaticaCTT" w:hAnsi="PragmaticaCTT"/>
        <w:i/>
        <w:sz w:val="16"/>
        <w:szCs w:val="16"/>
        <w:lang w:val="uk-UA"/>
      </w:rPr>
      <w:t xml:space="preserve"> 2022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1AC71EEA" w14:textId="77777777" w:rsidR="00F120F6" w:rsidRPr="00F120F6" w:rsidRDefault="00000000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36847">
    <w:abstractNumId w:val="1"/>
  </w:num>
  <w:num w:numId="2" w16cid:durableId="2073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63"/>
    <w:rsid w:val="00025DB6"/>
    <w:rsid w:val="000E78A6"/>
    <w:rsid w:val="003E5DBA"/>
    <w:rsid w:val="003E7ABF"/>
    <w:rsid w:val="00405BE8"/>
    <w:rsid w:val="00423D6C"/>
    <w:rsid w:val="00440777"/>
    <w:rsid w:val="00460AB0"/>
    <w:rsid w:val="00552596"/>
    <w:rsid w:val="006077EF"/>
    <w:rsid w:val="006D54F0"/>
    <w:rsid w:val="007403C8"/>
    <w:rsid w:val="007458CA"/>
    <w:rsid w:val="00794D27"/>
    <w:rsid w:val="00851393"/>
    <w:rsid w:val="008F70B3"/>
    <w:rsid w:val="00915717"/>
    <w:rsid w:val="009453B6"/>
    <w:rsid w:val="00A91FBA"/>
    <w:rsid w:val="00AA4863"/>
    <w:rsid w:val="00AD03D4"/>
    <w:rsid w:val="00CC0D25"/>
    <w:rsid w:val="00E772E5"/>
    <w:rsid w:val="00E95D67"/>
    <w:rsid w:val="00EE559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B5D1"/>
  <w15:chartTrackingRefBased/>
  <w15:docId w15:val="{4F65B193-CF18-4834-8A74-DFB1121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6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AA4863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AA4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6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AA4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486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AA4863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No Spacing"/>
    <w:uiPriority w:val="1"/>
    <w:qFormat/>
    <w:rsid w:val="009453B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034-156F-4427-9DCE-C54F94F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16</cp:revision>
  <cp:lastPrinted>2022-11-30T08:32:00Z</cp:lastPrinted>
  <dcterms:created xsi:type="dcterms:W3CDTF">2022-11-28T11:31:00Z</dcterms:created>
  <dcterms:modified xsi:type="dcterms:W3CDTF">2022-12-01T09:45:00Z</dcterms:modified>
</cp:coreProperties>
</file>