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23.03.2020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"/>
                <w:sz w:val="24"/>
                <w:szCs w:val="24"/>
              </w:rPr>
              <w:t>Богаєвський</w:t>
            </w:r>
            <w:proofErr w:type="spellEnd"/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 CYR" w:hAnsi="Times New Roman CYR" w:cs="Times New Roman"/>
                <w:sz w:val="24"/>
                <w:szCs w:val="24"/>
              </w:rPr>
              <w:t>Сергiйович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Приватне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акцiонерне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товариство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Зiнькiв-Агротранс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36008, Полтавська обл., м. Полтава, вул. Комарова, 2Б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24388693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(0532) 50-34-00 , 50-34-00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m.motsar</w:t>
      </w:r>
      <w:r>
        <w:rPr>
          <w:rFonts w:ascii="Times New Roman CYR" w:hAnsi="Times New Roman CYR" w:cs="Times New Roman CYR"/>
          <w:sz w:val="24"/>
          <w:szCs w:val="24"/>
        </w:rPr>
        <w:t>@kernel.ua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</w:t>
      </w:r>
      <w:r>
        <w:rPr>
          <w:rFonts w:ascii="Times New Roman CYR" w:hAnsi="Times New Roman CYR" w:cs="Times New Roman CYR"/>
          <w:sz w:val="24"/>
          <w:szCs w:val="24"/>
        </w:rPr>
        <w:t>ної інформації від імені учасника фондового ринку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261"/>
        <w:gridCol w:w="4819"/>
        <w:gridCol w:w="1920"/>
      </w:tblGrid>
      <w:tr w:rsidR="00000000" w:rsidTr="00F329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ня розміщено на власному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учасника фондового ринку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http://24388693.infosite.com.ua/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23.03.2020</w:t>
            </w:r>
          </w:p>
        </w:tc>
      </w:tr>
      <w:tr w:rsidR="00000000" w:rsidTr="00F329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08" w:footer="708" w:gutter="0"/>
          <w:cols w:space="720"/>
          <w:noEndnote/>
        </w:sectPr>
      </w:pPr>
    </w:p>
    <w:p w:rsidR="00F329D4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24"/>
          <w:szCs w:val="24"/>
          <w:lang w:val="en-US"/>
        </w:rPr>
      </w:pP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 про прийняття рішення про попереднє надання згоди на вчинення значних правочинів</w:t>
      </w:r>
    </w:p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річної фінансової звітності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20.03.2020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139 012 500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590 541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23 539,9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F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20.03.2020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загальних зборах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Зiнькiв-Агротранс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надалi-Товариство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прийнято рішення надати згоду (попередньо) на вчинення значних правочинів, які можуть вчинятися Товариством у строк до 19.03.2021 (включно), за умови попереднього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погодження таких правочинів наглядовою радою Товариства, граничною вартістю 5 (п'ять) млрд. доларів США або відповідний еквівалент в іншій іноземній або національній валюті, наступного характеру: купівля - продаж, поставка, відчуження або набуття у власні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 Гранична сукупна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139 012 500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(5 (п'ять) млрд.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доларiв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США за курсом 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 27,8025 грн. на 20.03.2020),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даними останньої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фiнансової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звiтностi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590 541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граничної сукупної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даними останньої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фiнансової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звiтностi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23 539,9%.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467 852 штук,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467 852 штук,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467 852 штук, "проти"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немає.</w:t>
            </w:r>
          </w:p>
        </w:tc>
      </w:tr>
    </w:tbl>
    <w:p w:rsidR="00000000" w:rsidRDefault="00F3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3F93"/>
    <w:rsid w:val="00DE3F93"/>
    <w:rsid w:val="00F3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2020-03-22T18:44:00Z</dcterms:created>
  <dcterms:modified xsi:type="dcterms:W3CDTF">2020-03-22T18:44:00Z</dcterms:modified>
</cp:coreProperties>
</file>